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F430" w14:textId="77777777" w:rsidR="00DA2E26" w:rsidRPr="006413D9" w:rsidRDefault="00DA2E26" w:rsidP="006413D9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413D9">
        <w:rPr>
          <w:rFonts w:ascii="Times New Roman" w:hAnsi="Times New Roman" w:cs="Times New Roman"/>
          <w:b/>
          <w:bCs/>
          <w:color w:val="auto"/>
          <w:sz w:val="28"/>
          <w:szCs w:val="28"/>
        </w:rPr>
        <w:t>REGULAMIN</w:t>
      </w:r>
    </w:p>
    <w:p w14:paraId="4CDBA16A" w14:textId="723F1FC0" w:rsidR="00DA2E26" w:rsidRPr="006413D9" w:rsidRDefault="00DA2E26" w:rsidP="006413D9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27559292"/>
      <w:bookmarkStart w:id="1" w:name="_Toc24972557"/>
      <w:bookmarkStart w:id="2" w:name="_Toc24973795"/>
      <w:r w:rsidRPr="006413D9">
        <w:rPr>
          <w:rFonts w:ascii="Times New Roman" w:hAnsi="Times New Roman" w:cs="Times New Roman"/>
          <w:b/>
          <w:bCs/>
          <w:color w:val="auto"/>
          <w:sz w:val="28"/>
          <w:szCs w:val="28"/>
        </w:rPr>
        <w:t>Walnego zebrania sprawozdawcz</w:t>
      </w:r>
      <w:bookmarkEnd w:id="0"/>
      <w:bookmarkEnd w:id="1"/>
      <w:bookmarkEnd w:id="2"/>
      <w:r w:rsidR="000C4D0B">
        <w:rPr>
          <w:rFonts w:ascii="Times New Roman" w:hAnsi="Times New Roman" w:cs="Times New Roman"/>
          <w:b/>
          <w:bCs/>
          <w:color w:val="auto"/>
          <w:sz w:val="28"/>
          <w:szCs w:val="28"/>
        </w:rPr>
        <w:t>ego</w:t>
      </w:r>
    </w:p>
    <w:p w14:paraId="20CC4064" w14:textId="48B78317" w:rsidR="00DA2E26" w:rsidRPr="006413D9" w:rsidRDefault="00DA2E26" w:rsidP="006413D9">
      <w:pPr>
        <w:pStyle w:val="Tekstpodstawowywcity2"/>
        <w:spacing w:line="360" w:lineRule="auto"/>
        <w:ind w:left="0"/>
        <w:jc w:val="center"/>
        <w:rPr>
          <w:b/>
          <w:bCs/>
          <w:szCs w:val="28"/>
        </w:rPr>
      </w:pPr>
      <w:r w:rsidRPr="006413D9">
        <w:rPr>
          <w:b/>
          <w:bCs/>
          <w:szCs w:val="28"/>
        </w:rPr>
        <w:t xml:space="preserve">ROD </w:t>
      </w:r>
      <w:r w:rsidR="006413D9" w:rsidRPr="006413D9">
        <w:rPr>
          <w:b/>
          <w:bCs/>
          <w:szCs w:val="28"/>
        </w:rPr>
        <w:t xml:space="preserve">„Borówka” </w:t>
      </w:r>
      <w:r w:rsidRPr="006413D9">
        <w:rPr>
          <w:b/>
          <w:bCs/>
          <w:szCs w:val="28"/>
        </w:rPr>
        <w:t xml:space="preserve"> w </w:t>
      </w:r>
      <w:r w:rsidR="006413D9" w:rsidRPr="006413D9">
        <w:rPr>
          <w:b/>
          <w:bCs/>
          <w:szCs w:val="28"/>
        </w:rPr>
        <w:t>Nekli</w:t>
      </w:r>
    </w:p>
    <w:p w14:paraId="56CF10D9" w14:textId="0FDF7CD5" w:rsidR="00DA2E26" w:rsidRPr="006413D9" w:rsidRDefault="00DA2E26" w:rsidP="006413D9">
      <w:pPr>
        <w:pStyle w:val="Tekstpodstawowywcity2"/>
        <w:spacing w:line="360" w:lineRule="auto"/>
        <w:ind w:left="0"/>
        <w:jc w:val="center"/>
        <w:rPr>
          <w:b/>
          <w:bCs/>
          <w:szCs w:val="28"/>
        </w:rPr>
      </w:pPr>
      <w:r w:rsidRPr="006413D9">
        <w:rPr>
          <w:b/>
          <w:bCs/>
          <w:szCs w:val="28"/>
        </w:rPr>
        <w:t xml:space="preserve">z dnia </w:t>
      </w:r>
      <w:r w:rsidR="006413D9" w:rsidRPr="006413D9">
        <w:rPr>
          <w:b/>
          <w:bCs/>
          <w:szCs w:val="28"/>
        </w:rPr>
        <w:t>1</w:t>
      </w:r>
      <w:r w:rsidR="000C4D0B">
        <w:rPr>
          <w:b/>
          <w:bCs/>
          <w:szCs w:val="28"/>
        </w:rPr>
        <w:t>0 maja</w:t>
      </w:r>
      <w:r w:rsidR="006413D9" w:rsidRPr="006413D9">
        <w:rPr>
          <w:b/>
          <w:bCs/>
          <w:szCs w:val="28"/>
        </w:rPr>
        <w:t xml:space="preserve"> </w:t>
      </w:r>
      <w:r w:rsidRPr="006413D9">
        <w:rPr>
          <w:b/>
          <w:bCs/>
          <w:szCs w:val="28"/>
        </w:rPr>
        <w:t>202</w:t>
      </w:r>
      <w:r w:rsidR="000C4D0B">
        <w:rPr>
          <w:b/>
          <w:bCs/>
          <w:szCs w:val="28"/>
        </w:rPr>
        <w:t>5</w:t>
      </w:r>
      <w:r w:rsidRPr="006413D9">
        <w:rPr>
          <w:b/>
          <w:bCs/>
          <w:szCs w:val="28"/>
        </w:rPr>
        <w:t xml:space="preserve"> roku</w:t>
      </w:r>
    </w:p>
    <w:p w14:paraId="60C62A79" w14:textId="77777777" w:rsidR="00DA2E26" w:rsidRPr="00DA2E26" w:rsidRDefault="00DA2E26" w:rsidP="006413D9">
      <w:pPr>
        <w:pStyle w:val="Tekstpodstawowywcity2"/>
        <w:ind w:left="142"/>
        <w:rPr>
          <w:b/>
          <w:bCs/>
          <w:sz w:val="24"/>
          <w:szCs w:val="24"/>
        </w:rPr>
      </w:pPr>
      <w:r w:rsidRPr="00DA2E26">
        <w:rPr>
          <w:b/>
          <w:bCs/>
          <w:sz w:val="24"/>
          <w:szCs w:val="24"/>
        </w:rPr>
        <w:t>Walne zebranie i uczestnicy</w:t>
      </w:r>
    </w:p>
    <w:p w14:paraId="2D585566" w14:textId="2E906ED4" w:rsidR="00DA2E26" w:rsidRDefault="00DA2E26" w:rsidP="006413D9">
      <w:pPr>
        <w:pStyle w:val="Tekstpodstawowywcity2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DA2E26">
        <w:rPr>
          <w:sz w:val="24"/>
          <w:szCs w:val="24"/>
        </w:rPr>
        <w:t>W walnym zebraniu sprawozdawcz</w:t>
      </w:r>
      <w:r w:rsidR="000C4D0B">
        <w:rPr>
          <w:sz w:val="24"/>
          <w:szCs w:val="24"/>
        </w:rPr>
        <w:t xml:space="preserve">ym </w:t>
      </w:r>
      <w:r w:rsidRPr="00DA2E26">
        <w:rPr>
          <w:sz w:val="24"/>
          <w:szCs w:val="24"/>
        </w:rPr>
        <w:t xml:space="preserve">(dalej: </w:t>
      </w:r>
      <w:r w:rsidRPr="00DA2E26">
        <w:rPr>
          <w:b/>
          <w:bCs/>
          <w:sz w:val="24"/>
          <w:szCs w:val="24"/>
        </w:rPr>
        <w:t>„Zebranie”</w:t>
      </w:r>
      <w:r w:rsidRPr="00DA2E26">
        <w:rPr>
          <w:sz w:val="24"/>
          <w:szCs w:val="24"/>
        </w:rPr>
        <w:t>), może uczestniczyć i brać udział w głosowaniach członek PZD posiadający prawo do działki w ROD</w:t>
      </w:r>
      <w:r w:rsidR="006413D9">
        <w:rPr>
          <w:sz w:val="24"/>
          <w:szCs w:val="24"/>
        </w:rPr>
        <w:t xml:space="preserve"> „Borówka” w</w:t>
      </w:r>
      <w:r w:rsidRPr="00DA2E26">
        <w:rPr>
          <w:sz w:val="24"/>
          <w:szCs w:val="24"/>
        </w:rPr>
        <w:t> </w:t>
      </w:r>
      <w:r w:rsidR="006413D9">
        <w:rPr>
          <w:sz w:val="24"/>
          <w:szCs w:val="24"/>
        </w:rPr>
        <w:t xml:space="preserve"> Nekli </w:t>
      </w:r>
      <w:r w:rsidRPr="00DA2E26">
        <w:rPr>
          <w:sz w:val="24"/>
          <w:szCs w:val="24"/>
        </w:rPr>
        <w:t xml:space="preserve">(dalej: </w:t>
      </w:r>
      <w:r w:rsidRPr="00DA2E26">
        <w:rPr>
          <w:b/>
          <w:bCs/>
          <w:sz w:val="24"/>
          <w:szCs w:val="24"/>
        </w:rPr>
        <w:t>„ROD”</w:t>
      </w:r>
      <w:r w:rsidRPr="00DA2E26">
        <w:rPr>
          <w:sz w:val="24"/>
          <w:szCs w:val="24"/>
        </w:rPr>
        <w:t>). Bez prawa udziału w głosowaniach w Zebraniu mogą uczestniczyć przedstawiciele organów PZD wyższego stopnia oraz zaproszeni przez Zarząd ROD goście.</w:t>
      </w:r>
    </w:p>
    <w:p w14:paraId="30D1040B" w14:textId="0A0D7317" w:rsidR="00DA2E26" w:rsidRDefault="00DA2E26" w:rsidP="006413D9">
      <w:pPr>
        <w:pStyle w:val="Tekstpodstawowywcity2"/>
        <w:numPr>
          <w:ilvl w:val="0"/>
          <w:numId w:val="3"/>
        </w:numPr>
        <w:ind w:left="284" w:hanging="284"/>
        <w:rPr>
          <w:sz w:val="24"/>
          <w:szCs w:val="24"/>
        </w:rPr>
      </w:pPr>
      <w:bookmarkStart w:id="3" w:name="_Hlk25829858"/>
      <w:r w:rsidRPr="006413D9">
        <w:rPr>
          <w:sz w:val="24"/>
          <w:szCs w:val="24"/>
        </w:rPr>
        <w:t>O ile Statut PZD nie stanowi inaczej, członek PZD posiadający prawo do działki w ROD ma prawo być wybranym do organu ROD oraz jako delegat na okręgowy zjazd delegatów z tym, że osoba nieobecna na Zebraniu może zostać wybrana, o ile przed Zebraniem złożyła pisemne oświadczenie</w:t>
      </w:r>
      <w:r w:rsidR="00CF5093">
        <w:rPr>
          <w:sz w:val="24"/>
          <w:szCs w:val="24"/>
        </w:rPr>
        <w:t xml:space="preserve">     </w:t>
      </w:r>
      <w:r w:rsidRPr="006413D9">
        <w:rPr>
          <w:sz w:val="24"/>
          <w:szCs w:val="24"/>
        </w:rPr>
        <w:t xml:space="preserve"> o wyrażeniu zgody na kandydowanie</w:t>
      </w:r>
      <w:bookmarkEnd w:id="3"/>
      <w:r w:rsidRPr="006413D9">
        <w:rPr>
          <w:sz w:val="24"/>
          <w:szCs w:val="24"/>
        </w:rPr>
        <w:t xml:space="preserve"> i wybór.</w:t>
      </w:r>
    </w:p>
    <w:p w14:paraId="5D94F99A" w14:textId="77777777" w:rsidR="00DA2E26" w:rsidRDefault="00DA2E26" w:rsidP="006413D9">
      <w:pPr>
        <w:pStyle w:val="Tekstpodstawowywcity2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6413D9">
        <w:rPr>
          <w:sz w:val="24"/>
          <w:szCs w:val="24"/>
        </w:rPr>
        <w:t>Uchwały i stanowiska Zebranie podejmuje w głosowaniu jawnym zwykłą większością głosów.</w:t>
      </w:r>
    </w:p>
    <w:p w14:paraId="37388075" w14:textId="77777777" w:rsidR="00DA2E26" w:rsidRDefault="00DA2E26" w:rsidP="006413D9">
      <w:pPr>
        <w:pStyle w:val="Tekstpodstawowywcity2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6413D9">
        <w:rPr>
          <w:sz w:val="24"/>
          <w:szCs w:val="24"/>
        </w:rPr>
        <w:t>Zebranie otwiera Prezes Zarządu ROD lub w jego zastępstwie Wiceprezes.</w:t>
      </w:r>
    </w:p>
    <w:p w14:paraId="0DA4D77B" w14:textId="03DB4739" w:rsidR="00DA2E26" w:rsidRPr="006413D9" w:rsidRDefault="00DA2E26" w:rsidP="006413D9">
      <w:pPr>
        <w:pStyle w:val="Tekstpodstawowywcity2"/>
        <w:numPr>
          <w:ilvl w:val="0"/>
          <w:numId w:val="3"/>
        </w:numPr>
        <w:ind w:left="284" w:hanging="284"/>
        <w:rPr>
          <w:sz w:val="24"/>
          <w:szCs w:val="24"/>
        </w:rPr>
      </w:pPr>
      <w:r w:rsidRPr="006413D9">
        <w:rPr>
          <w:sz w:val="24"/>
          <w:szCs w:val="24"/>
        </w:rPr>
        <w:t>Rażące zakłócanie przebiegu Zebrania przez uczestnika, może stanowić podstawę do wykluczenia go z udziału w obradach. Wykluczenie następuje poprzez przegłosowanie przez Zebranie wniosku</w:t>
      </w:r>
      <w:r w:rsidR="00CF5093">
        <w:rPr>
          <w:sz w:val="24"/>
          <w:szCs w:val="24"/>
        </w:rPr>
        <w:t xml:space="preserve">              </w:t>
      </w:r>
      <w:r w:rsidRPr="006413D9">
        <w:rPr>
          <w:sz w:val="24"/>
          <w:szCs w:val="24"/>
        </w:rPr>
        <w:t xml:space="preserve"> o wykluczenie danej osoby. </w:t>
      </w:r>
    </w:p>
    <w:p w14:paraId="07EB4E66" w14:textId="77777777" w:rsidR="00DA2E26" w:rsidRPr="00DA2E26" w:rsidRDefault="00DA2E26" w:rsidP="006413D9">
      <w:pPr>
        <w:pStyle w:val="Tekstpodstawowywcity2"/>
        <w:ind w:left="142"/>
        <w:rPr>
          <w:b/>
          <w:bCs/>
          <w:sz w:val="24"/>
          <w:szCs w:val="24"/>
        </w:rPr>
      </w:pPr>
      <w:r w:rsidRPr="00DA2E26">
        <w:rPr>
          <w:b/>
          <w:bCs/>
          <w:sz w:val="24"/>
          <w:szCs w:val="24"/>
        </w:rPr>
        <w:t>Przewodniczący walnego zebrania, Prezydium i wybór komisji</w:t>
      </w:r>
    </w:p>
    <w:p w14:paraId="692B41D2" w14:textId="77777777" w:rsidR="00DA2E26" w:rsidRPr="006413D9" w:rsidRDefault="00DA2E26" w:rsidP="006413D9">
      <w:pPr>
        <w:pStyle w:val="Tekstpodstawowywcity2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DA2E26">
        <w:rPr>
          <w:sz w:val="24"/>
          <w:szCs w:val="24"/>
        </w:rPr>
        <w:t xml:space="preserve">Prezes Zarządu ROD w imieniu Zarządu proponuje Przewodniczącego Walnego Zebrania (dalej: </w:t>
      </w:r>
      <w:r w:rsidRPr="00DA2E26">
        <w:rPr>
          <w:b/>
          <w:bCs/>
          <w:sz w:val="24"/>
          <w:szCs w:val="24"/>
        </w:rPr>
        <w:t>„Przewodniczący”</w:t>
      </w:r>
      <w:r w:rsidRPr="00DA2E26">
        <w:rPr>
          <w:sz w:val="24"/>
          <w:szCs w:val="24"/>
        </w:rPr>
        <w:t>). Kandydatów na Przewodniczącego może zaproponować każdy członek PZD uprawniony do udziału w głosowaniach na Zebraniu.</w:t>
      </w:r>
    </w:p>
    <w:p w14:paraId="3B88F9EB" w14:textId="77777777" w:rsidR="00DA2E26" w:rsidRPr="006413D9" w:rsidRDefault="00DA2E26" w:rsidP="006413D9">
      <w:pPr>
        <w:pStyle w:val="Tekstpodstawowywcity2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Przewodniczący proponuje liczbę i skład Prezydium Zebrania. Kandydatów do Prezydium może zaproponować każdy członek PZD uprawniony do udziału w głosowaniach na Zebraniu.</w:t>
      </w:r>
    </w:p>
    <w:p w14:paraId="10E8840A" w14:textId="66CBAA31" w:rsidR="00DA2E26" w:rsidRPr="006413D9" w:rsidRDefault="00DA2E26" w:rsidP="006413D9">
      <w:pPr>
        <w:pStyle w:val="Tekstpodstawowywcity2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Zebranie wybiera Komisję mandatową, Komisję uchwał i wniosków oraz Komisję Wyborczą</w:t>
      </w:r>
      <w:bookmarkStart w:id="4" w:name="_Hlk25829977"/>
      <w:r w:rsidR="000C4D0B">
        <w:rPr>
          <w:sz w:val="24"/>
          <w:szCs w:val="24"/>
        </w:rPr>
        <w:t xml:space="preserve">, jeśli zachodzi potrzeba przeprowadzenia wyborów uzupełniających do organów PZD.  </w:t>
      </w:r>
      <w:r w:rsidRPr="006413D9">
        <w:rPr>
          <w:sz w:val="24"/>
          <w:szCs w:val="24"/>
        </w:rPr>
        <w:t xml:space="preserve">Proponowaną liczbę członków oraz kandydatów na członków komisji przedstawia Przewodniczący. Kandydatów na członków może również zgłosić każdy członek PZD uprawniony do udziału Zebraniu. Na członka komisji może być wybrany </w:t>
      </w:r>
      <w:bookmarkStart w:id="5" w:name="_Hlk25829150"/>
      <w:r w:rsidRPr="006413D9">
        <w:rPr>
          <w:sz w:val="24"/>
          <w:szCs w:val="24"/>
        </w:rPr>
        <w:t>wyłącznie członek PZD uprawniony do udziału w głosowaniach</w:t>
      </w:r>
      <w:bookmarkEnd w:id="4"/>
      <w:r w:rsidRPr="006413D9">
        <w:rPr>
          <w:sz w:val="24"/>
          <w:szCs w:val="24"/>
        </w:rPr>
        <w:t xml:space="preserve"> na Zebraniu.</w:t>
      </w:r>
      <w:bookmarkEnd w:id="5"/>
    </w:p>
    <w:p w14:paraId="431E3B0A" w14:textId="77777777" w:rsidR="00DA2E26" w:rsidRPr="006413D9" w:rsidRDefault="00DA2E26" w:rsidP="006413D9">
      <w:pPr>
        <w:pStyle w:val="Tekstpodstawowywcity2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Z Zebrania sporządzany jest protokół obejmujący wszystkie uchwały i stanowiska oraz przebieg Zebrania, a także dyskusji. Protokolanta wyznacza Przewodniczący.</w:t>
      </w:r>
    </w:p>
    <w:p w14:paraId="79CBCC71" w14:textId="3382540B" w:rsidR="00DA2E26" w:rsidRPr="00DA2E26" w:rsidRDefault="00DA2E26" w:rsidP="000C4D0B">
      <w:pPr>
        <w:pStyle w:val="Tekstpodstawowywcity2"/>
        <w:spacing w:before="120"/>
        <w:ind w:left="142"/>
        <w:rPr>
          <w:b/>
          <w:bCs/>
          <w:sz w:val="24"/>
          <w:szCs w:val="24"/>
        </w:rPr>
      </w:pPr>
      <w:r w:rsidRPr="00DA2E26">
        <w:rPr>
          <w:b/>
          <w:bCs/>
          <w:sz w:val="24"/>
          <w:szCs w:val="24"/>
        </w:rPr>
        <w:t>Przebieg Zebrania</w:t>
      </w:r>
      <w:r w:rsidR="00CF5093">
        <w:rPr>
          <w:b/>
          <w:bCs/>
          <w:sz w:val="24"/>
          <w:szCs w:val="24"/>
        </w:rPr>
        <w:t xml:space="preserve">   </w:t>
      </w:r>
    </w:p>
    <w:p w14:paraId="1A6EF4C7" w14:textId="77777777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DA2E26">
        <w:rPr>
          <w:sz w:val="24"/>
          <w:szCs w:val="24"/>
        </w:rPr>
        <w:t>Przewodniczący czuwa nad tym, aby Zebranie przebiegało zgodnie z przyjętym porządkiem i obowiązującymi w PZD przepisami oraz niniejszym regulaminem.</w:t>
      </w:r>
    </w:p>
    <w:p w14:paraId="2DB13529" w14:textId="77777777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Przewodniczący ustala kolejność wystąpień i udziela głosu w dyskusji.</w:t>
      </w:r>
    </w:p>
    <w:p w14:paraId="02512896" w14:textId="77777777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Poza kolejnością Przewodniczący zebrania może udzielić głosu zaproszonym gościom i przedstawicielom organów PZD wyższego stopnia, członkom ustępujących organów ROD oraz w sprawach formalnych.</w:t>
      </w:r>
    </w:p>
    <w:p w14:paraId="7E8EA8ED" w14:textId="0AA13508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 xml:space="preserve">Czas wystąpienia w dyskusji nie może przekroczyć </w:t>
      </w:r>
      <w:r w:rsidR="006413D9">
        <w:rPr>
          <w:sz w:val="24"/>
          <w:szCs w:val="24"/>
        </w:rPr>
        <w:t xml:space="preserve">5 </w:t>
      </w:r>
      <w:r w:rsidRPr="006413D9">
        <w:rPr>
          <w:sz w:val="24"/>
          <w:szCs w:val="24"/>
        </w:rPr>
        <w:t>minut.</w:t>
      </w:r>
    </w:p>
    <w:p w14:paraId="41F39345" w14:textId="77777777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t>Ograniczenie czasu wystąpień nie dotyczy: zaproszonych gości, przedstawicieli organów PZD wyższego stopnia oraz członków organów ROD odpowiadających na pytania i poruszone w dyskusji tematy.</w:t>
      </w:r>
    </w:p>
    <w:p w14:paraId="3865A2B2" w14:textId="77777777" w:rsidR="00DA2E26" w:rsidRPr="006413D9" w:rsidRDefault="00DA2E26" w:rsidP="006413D9">
      <w:pPr>
        <w:pStyle w:val="Tekstpodstawowywcity2"/>
        <w:numPr>
          <w:ilvl w:val="0"/>
          <w:numId w:val="5"/>
        </w:numPr>
        <w:ind w:left="284" w:hanging="284"/>
        <w:rPr>
          <w:b/>
          <w:bCs/>
          <w:sz w:val="24"/>
          <w:szCs w:val="24"/>
        </w:rPr>
      </w:pPr>
      <w:r w:rsidRPr="006413D9">
        <w:rPr>
          <w:sz w:val="24"/>
          <w:szCs w:val="24"/>
        </w:rPr>
        <w:lastRenderedPageBreak/>
        <w:t>Głosowania zarządza i przeprowadza Przewodniczący. Jeżeli zajdzie potrzeba liczenia głosów, Przewodniczący może wyznaczyć do pomocy przy ich liczeniu poszczególne osoby, spośród członków PZD uprawnionych do udziału w głosowaniach na Zebraniu.</w:t>
      </w:r>
    </w:p>
    <w:p w14:paraId="2E1F5E55" w14:textId="77777777" w:rsidR="00DA2E26" w:rsidRPr="00DA2E26" w:rsidRDefault="00DA2E26" w:rsidP="000C4D0B">
      <w:pPr>
        <w:pStyle w:val="Tekstpodstawowywcity2"/>
        <w:spacing w:before="120"/>
        <w:ind w:left="142"/>
        <w:rPr>
          <w:b/>
          <w:bCs/>
          <w:sz w:val="24"/>
          <w:szCs w:val="24"/>
        </w:rPr>
      </w:pPr>
      <w:r w:rsidRPr="00DA2E26">
        <w:rPr>
          <w:b/>
          <w:bCs/>
          <w:sz w:val="24"/>
          <w:szCs w:val="24"/>
        </w:rPr>
        <w:t>Komisje Zebrania</w:t>
      </w:r>
    </w:p>
    <w:p w14:paraId="0472AA4A" w14:textId="77777777" w:rsidR="00DA2E26" w:rsidRPr="00940CE2" w:rsidRDefault="00DA2E26" w:rsidP="006413D9">
      <w:pPr>
        <w:pStyle w:val="Tekstpodstawowywcity2"/>
        <w:numPr>
          <w:ilvl w:val="0"/>
          <w:numId w:val="6"/>
        </w:numPr>
        <w:ind w:left="284" w:hanging="284"/>
        <w:rPr>
          <w:b/>
          <w:bCs/>
          <w:sz w:val="24"/>
          <w:szCs w:val="24"/>
        </w:rPr>
      </w:pPr>
      <w:r w:rsidRPr="00DA2E26">
        <w:rPr>
          <w:sz w:val="24"/>
          <w:szCs w:val="24"/>
        </w:rPr>
        <w:t>Komisja mandatowa stwierdza prawomocność Zebrania. Przewodniczący Komisji składa Zebraniu sprawozdanie z prac Komisji i ogłasza ich wyniki.</w:t>
      </w:r>
    </w:p>
    <w:p w14:paraId="3DFB9055" w14:textId="77777777" w:rsidR="00DA2E26" w:rsidRPr="00940CE2" w:rsidRDefault="00DA2E26" w:rsidP="00940CE2">
      <w:pPr>
        <w:pStyle w:val="Tekstpodstawowywcity2"/>
        <w:numPr>
          <w:ilvl w:val="0"/>
          <w:numId w:val="6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Komisja uchwał i wniosków rejestruje projekty uchwał i wniosków przedstawione przez Zarząd ROD lub zgłoszone w trakcie Zebrania przez członków PZD. Sprawozdanie z pracy Komisji (przygotowane projekty uchwał itp.) przedstawia Przewodniczący Komisji.</w:t>
      </w:r>
    </w:p>
    <w:p w14:paraId="76DCD03D" w14:textId="34C0CC44" w:rsidR="00DA2E26" w:rsidRPr="00940CE2" w:rsidRDefault="00DA2E26" w:rsidP="00940CE2">
      <w:pPr>
        <w:pStyle w:val="Tekstpodstawowywcity2"/>
        <w:numPr>
          <w:ilvl w:val="0"/>
          <w:numId w:val="6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 xml:space="preserve">Komisja wyborcza rejestruje kandydatów zgłaszanych w wyborach </w:t>
      </w:r>
      <w:r w:rsidR="002860D6">
        <w:rPr>
          <w:sz w:val="24"/>
          <w:szCs w:val="24"/>
        </w:rPr>
        <w:t xml:space="preserve">uzupełniających </w:t>
      </w:r>
      <w:r w:rsidRPr="00940CE2">
        <w:rPr>
          <w:sz w:val="24"/>
          <w:szCs w:val="24"/>
        </w:rPr>
        <w:t>do organów PZD w ROD. Kandydatów może zgłaszać osoba uprawniona do uczestniczenia w Zebraniu i udziału w głosowaniach. Przewodniczący Komisji przedstawia na Zebraniu kandydatów zgłoszonych do Komisji.</w:t>
      </w:r>
    </w:p>
    <w:p w14:paraId="102D9951" w14:textId="337C77B1" w:rsidR="00DA2E26" w:rsidRPr="00940CE2" w:rsidRDefault="00DA2E26" w:rsidP="00940CE2">
      <w:pPr>
        <w:pStyle w:val="Tekstpodstawowywcity2"/>
        <w:numPr>
          <w:ilvl w:val="0"/>
          <w:numId w:val="6"/>
        </w:numPr>
        <w:ind w:left="284" w:hanging="284"/>
        <w:rPr>
          <w:b/>
          <w:bCs/>
          <w:sz w:val="24"/>
          <w:szCs w:val="24"/>
        </w:rPr>
      </w:pPr>
      <w:bookmarkStart w:id="6" w:name="_Hlk152767044"/>
      <w:r w:rsidRPr="00940CE2">
        <w:rPr>
          <w:sz w:val="24"/>
          <w:szCs w:val="24"/>
        </w:rPr>
        <w:t xml:space="preserve">W przypadku podjęcia decyzji dotyczącej głosowania tajnego w wyborach </w:t>
      </w:r>
      <w:r w:rsidR="002860D6">
        <w:rPr>
          <w:sz w:val="24"/>
          <w:szCs w:val="24"/>
        </w:rPr>
        <w:t xml:space="preserve">uzupełniających </w:t>
      </w:r>
      <w:r w:rsidRPr="00940CE2">
        <w:rPr>
          <w:sz w:val="24"/>
          <w:szCs w:val="24"/>
        </w:rPr>
        <w:t xml:space="preserve">do organów ROD, WZ powołuje także Komisję Skrutacyjną, której zadaniem jest organizacja, przeprowadzenie głosowania </w:t>
      </w:r>
      <w:r w:rsidR="00CF5093">
        <w:rPr>
          <w:sz w:val="24"/>
          <w:szCs w:val="24"/>
        </w:rPr>
        <w:t xml:space="preserve">  </w:t>
      </w:r>
      <w:r w:rsidRPr="00940CE2">
        <w:rPr>
          <w:sz w:val="24"/>
          <w:szCs w:val="24"/>
        </w:rPr>
        <w:t>i ustalenie wyniku wyborów poprzez przeliczenie głosów. Członkami komisji Skrutacyjnej mogą być członkowie PZD biorący udział w WZ. Członek komisji nie może kandydować w wyborach do organów ROD</w:t>
      </w:r>
      <w:r w:rsidR="00AF504A">
        <w:rPr>
          <w:sz w:val="24"/>
          <w:szCs w:val="24"/>
        </w:rPr>
        <w:t>.</w:t>
      </w:r>
      <w:r w:rsidRPr="00940CE2">
        <w:rPr>
          <w:sz w:val="24"/>
          <w:szCs w:val="24"/>
        </w:rPr>
        <w:t xml:space="preserve"> </w:t>
      </w:r>
    </w:p>
    <w:bookmarkEnd w:id="6"/>
    <w:p w14:paraId="405F744B" w14:textId="77777777" w:rsidR="00DA2E26" w:rsidRPr="00940CE2" w:rsidRDefault="00DA2E26" w:rsidP="00940CE2">
      <w:pPr>
        <w:pStyle w:val="Tekstpodstawowywcity2"/>
        <w:numPr>
          <w:ilvl w:val="0"/>
          <w:numId w:val="6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Komisje Zebrania sporządzają protokoły ze swoich prac. Protokoły komisji stanowią załączniki do protokołu z Zebrania.</w:t>
      </w:r>
    </w:p>
    <w:p w14:paraId="28FD401B" w14:textId="77777777" w:rsidR="00DA2E26" w:rsidRPr="00DA2E26" w:rsidRDefault="00DA2E26" w:rsidP="002860D6">
      <w:pPr>
        <w:pStyle w:val="Tekstpodstawowywcity2"/>
        <w:spacing w:before="120"/>
        <w:ind w:left="142"/>
        <w:rPr>
          <w:b/>
          <w:bCs/>
          <w:sz w:val="24"/>
          <w:szCs w:val="24"/>
        </w:rPr>
      </w:pPr>
      <w:r w:rsidRPr="00DA2E26">
        <w:rPr>
          <w:b/>
          <w:bCs/>
          <w:sz w:val="24"/>
          <w:szCs w:val="24"/>
        </w:rPr>
        <w:t>Dokumentacja Zebrania, zakończenie zebrania i rozstrzyganie kwestii spornych</w:t>
      </w:r>
    </w:p>
    <w:p w14:paraId="16912401" w14:textId="77777777" w:rsidR="00DA2E26" w:rsidRPr="00940CE2" w:rsidRDefault="00DA2E26" w:rsidP="00940CE2">
      <w:pPr>
        <w:pStyle w:val="Tekstpodstawowywcity2"/>
        <w:numPr>
          <w:ilvl w:val="0"/>
          <w:numId w:val="7"/>
        </w:numPr>
        <w:ind w:left="284" w:hanging="284"/>
        <w:rPr>
          <w:b/>
          <w:bCs/>
          <w:sz w:val="24"/>
          <w:szCs w:val="24"/>
        </w:rPr>
      </w:pPr>
      <w:r w:rsidRPr="00DA2E26">
        <w:rPr>
          <w:sz w:val="24"/>
          <w:szCs w:val="24"/>
        </w:rPr>
        <w:t>Dokumenty (uchwały, stanowiska itd.) z Zebrania podpisuje Przewodniczący wraz z Przewodniczącym Komisji uchwał i wniosków.</w:t>
      </w:r>
    </w:p>
    <w:p w14:paraId="591EE5D2" w14:textId="77777777" w:rsidR="00DA2E26" w:rsidRPr="00940CE2" w:rsidRDefault="00DA2E26" w:rsidP="00940CE2">
      <w:pPr>
        <w:pStyle w:val="Tekstpodstawowywcity2"/>
        <w:numPr>
          <w:ilvl w:val="0"/>
          <w:numId w:val="7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Protokół z Zebrania podpisuje Przewodniczący oraz protokolant.</w:t>
      </w:r>
    </w:p>
    <w:p w14:paraId="1163909E" w14:textId="77777777" w:rsidR="00DA2E26" w:rsidRPr="00940CE2" w:rsidRDefault="00DA2E26" w:rsidP="00940CE2">
      <w:pPr>
        <w:pStyle w:val="Tekstpodstawowywcity2"/>
        <w:numPr>
          <w:ilvl w:val="0"/>
          <w:numId w:val="7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Protokoły z prac komisji Zebrania podpisują wszyscy członkowie komisji.</w:t>
      </w:r>
    </w:p>
    <w:p w14:paraId="33AFC362" w14:textId="77777777" w:rsidR="00DA2E26" w:rsidRPr="00940CE2" w:rsidRDefault="00DA2E26" w:rsidP="00940CE2">
      <w:pPr>
        <w:pStyle w:val="Tekstpodstawowywcity2"/>
        <w:numPr>
          <w:ilvl w:val="0"/>
          <w:numId w:val="7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Po wyczerpaniu porządku zebrania Przewodniczący ogłasza zamknięcie Zebrania i przy braku sprzeciwu Zebranie ulega rozwiązaniu.</w:t>
      </w:r>
    </w:p>
    <w:p w14:paraId="78E7531A" w14:textId="77777777" w:rsidR="00DA2E26" w:rsidRPr="00940CE2" w:rsidRDefault="00DA2E26" w:rsidP="00940CE2">
      <w:pPr>
        <w:pStyle w:val="Tekstpodstawowywcity2"/>
        <w:numPr>
          <w:ilvl w:val="0"/>
          <w:numId w:val="7"/>
        </w:numPr>
        <w:ind w:left="284" w:hanging="284"/>
        <w:rPr>
          <w:b/>
          <w:bCs/>
          <w:sz w:val="24"/>
          <w:szCs w:val="24"/>
        </w:rPr>
      </w:pPr>
      <w:r w:rsidRPr="00940CE2">
        <w:rPr>
          <w:sz w:val="24"/>
          <w:szCs w:val="24"/>
        </w:rPr>
        <w:t>W sprawach nieuregulowanych niniejszym regulaminem ani w przepisach związkowych, rozstrzyga Przewodniczący po zasięgnięciu opinii Prezydium Zebrania.</w:t>
      </w:r>
    </w:p>
    <w:p w14:paraId="5D6BF7BE" w14:textId="77777777" w:rsidR="00DA2E26" w:rsidRPr="00DA2E26" w:rsidRDefault="00DA2E26" w:rsidP="00DA2E26">
      <w:pPr>
        <w:pStyle w:val="Tekstpodstawowywcity2"/>
        <w:ind w:left="0"/>
        <w:rPr>
          <w:sz w:val="24"/>
          <w:szCs w:val="24"/>
        </w:rPr>
      </w:pPr>
    </w:p>
    <w:p w14:paraId="120C1210" w14:textId="77777777" w:rsidR="00DA2E26" w:rsidRPr="00DA2E26" w:rsidRDefault="00DA2E26" w:rsidP="00DA2E26">
      <w:pPr>
        <w:pStyle w:val="Tekstpodstawowywcity2"/>
        <w:ind w:left="0"/>
        <w:rPr>
          <w:sz w:val="24"/>
          <w:szCs w:val="24"/>
        </w:rPr>
      </w:pPr>
    </w:p>
    <w:p w14:paraId="741DA1B6" w14:textId="77777777" w:rsidR="00DA2E26" w:rsidRPr="00DA2E26" w:rsidRDefault="00DA2E26" w:rsidP="00DA2E26">
      <w:pPr>
        <w:pStyle w:val="Tekstpodstawowywcity2"/>
        <w:ind w:left="0"/>
        <w:rPr>
          <w:sz w:val="24"/>
          <w:szCs w:val="24"/>
        </w:rPr>
      </w:pPr>
    </w:p>
    <w:p w14:paraId="2FD1C246" w14:textId="77777777" w:rsidR="00DA2E26" w:rsidRPr="00DA2E26" w:rsidRDefault="00DA2E26" w:rsidP="00DA2E26">
      <w:pPr>
        <w:pStyle w:val="Tekstpodstawowywcity2"/>
        <w:ind w:left="5529"/>
        <w:jc w:val="center"/>
        <w:rPr>
          <w:sz w:val="24"/>
          <w:szCs w:val="24"/>
        </w:rPr>
      </w:pPr>
      <w:r w:rsidRPr="00DA2E26">
        <w:rPr>
          <w:sz w:val="24"/>
          <w:szCs w:val="24"/>
        </w:rPr>
        <w:t>.......................................................</w:t>
      </w:r>
    </w:p>
    <w:p w14:paraId="1D16B459" w14:textId="77777777" w:rsidR="00DA2E26" w:rsidRPr="00DA2E26" w:rsidRDefault="00DA2E26" w:rsidP="00DA2E26">
      <w:pPr>
        <w:pStyle w:val="Tekstpodstawowywcity2"/>
        <w:spacing w:line="360" w:lineRule="auto"/>
        <w:ind w:left="5529"/>
        <w:jc w:val="center"/>
        <w:rPr>
          <w:i/>
          <w:sz w:val="20"/>
        </w:rPr>
      </w:pPr>
      <w:r w:rsidRPr="00DA2E26">
        <w:rPr>
          <w:i/>
          <w:sz w:val="20"/>
        </w:rPr>
        <w:t>(podpis Przewodniczącego Zebrania)</w:t>
      </w:r>
    </w:p>
    <w:p w14:paraId="0E3B9C4D" w14:textId="4381BA73" w:rsidR="000432D3" w:rsidRPr="00DA2E26" w:rsidRDefault="000432D3" w:rsidP="00DA2E26"/>
    <w:p w14:paraId="632F05B6" w14:textId="77777777" w:rsidR="00376E6D" w:rsidRPr="00DA2E26" w:rsidRDefault="00376E6D"/>
    <w:sectPr w:rsidR="00376E6D" w:rsidRPr="00DA2E26" w:rsidSect="0006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659"/>
    <w:multiLevelType w:val="hybridMultilevel"/>
    <w:tmpl w:val="A64AFC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2E3FBF"/>
    <w:multiLevelType w:val="hybridMultilevel"/>
    <w:tmpl w:val="869EF7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EB2D84"/>
    <w:multiLevelType w:val="hybridMultilevel"/>
    <w:tmpl w:val="DC5C3B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2ED08BD"/>
    <w:multiLevelType w:val="hybridMultilevel"/>
    <w:tmpl w:val="003E8140"/>
    <w:lvl w:ilvl="0" w:tplc="111A7654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E55C52"/>
    <w:multiLevelType w:val="hybridMultilevel"/>
    <w:tmpl w:val="FCC494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6BF4531"/>
    <w:multiLevelType w:val="multilevel"/>
    <w:tmpl w:val="5C5A6C24"/>
    <w:numStyleLink w:val="Styl1"/>
  </w:abstractNum>
  <w:abstractNum w:abstractNumId="6" w15:restartNumberingAfterBreak="0">
    <w:nsid w:val="6B4575DC"/>
    <w:multiLevelType w:val="multilevel"/>
    <w:tmpl w:val="5C5A6C2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68128485">
    <w:abstractNumId w:val="6"/>
  </w:num>
  <w:num w:numId="2" w16cid:durableId="2099017400">
    <w:abstractNumId w:val="5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Times New Roman" w:hAnsi="Times New Roman" w:hint="default"/>
          <w:b/>
          <w:bCs/>
          <w:sz w:val="24"/>
          <w:szCs w:val="24"/>
        </w:rPr>
      </w:lvl>
    </w:lvlOverride>
  </w:num>
  <w:num w:numId="3" w16cid:durableId="2101489680">
    <w:abstractNumId w:val="3"/>
  </w:num>
  <w:num w:numId="4" w16cid:durableId="204218316">
    <w:abstractNumId w:val="0"/>
  </w:num>
  <w:num w:numId="5" w16cid:durableId="1750078385">
    <w:abstractNumId w:val="2"/>
  </w:num>
  <w:num w:numId="6" w16cid:durableId="396325999">
    <w:abstractNumId w:val="1"/>
  </w:num>
  <w:num w:numId="7" w16cid:durableId="180388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E5"/>
    <w:rsid w:val="000432D3"/>
    <w:rsid w:val="000454EF"/>
    <w:rsid w:val="0006476B"/>
    <w:rsid w:val="00091DC8"/>
    <w:rsid w:val="000C4D0B"/>
    <w:rsid w:val="002860D6"/>
    <w:rsid w:val="00360E43"/>
    <w:rsid w:val="00376E6D"/>
    <w:rsid w:val="006413D9"/>
    <w:rsid w:val="00675483"/>
    <w:rsid w:val="00776119"/>
    <w:rsid w:val="00940CE2"/>
    <w:rsid w:val="00AF504A"/>
    <w:rsid w:val="00CF5093"/>
    <w:rsid w:val="00DA2E26"/>
    <w:rsid w:val="00FA43E5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E4F3"/>
  <w15:chartTrackingRefBased/>
  <w15:docId w15:val="{3B2D268D-F775-4E9C-BCAA-69A3149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E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3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3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3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3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3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3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3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3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3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3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3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3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3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3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3E5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DA2E26"/>
    <w:pPr>
      <w:ind w:left="113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2E2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numbering" w:customStyle="1" w:styleId="Styl1">
    <w:name w:val="Styl1"/>
    <w:uiPriority w:val="99"/>
    <w:rsid w:val="00DA2E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Mól</dc:creator>
  <cp:keywords/>
  <dc:description/>
  <cp:lastModifiedBy>Józef Mól</cp:lastModifiedBy>
  <cp:revision>9</cp:revision>
  <dcterms:created xsi:type="dcterms:W3CDTF">2024-01-23T11:09:00Z</dcterms:created>
  <dcterms:modified xsi:type="dcterms:W3CDTF">2025-04-09T19:18:00Z</dcterms:modified>
</cp:coreProperties>
</file>